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1E295" w14:textId="67294A15" w:rsidR="00EA04D5" w:rsidRDefault="00562B70">
      <w:r>
        <w:t>L’ attività di semiconvitto, vuole essere un modo ulteriore della scuola di aprirsi alle famiglie e agli studenti nell’ambito dell’Inclusione Scolastica, promozione e supporto allo studio individuale e/o di gruppo, alla socializzazione e all’attività sportiva. La formalizzazione delle iscrizioni verrà fatta dai genitori presso l’ufficio alunni dell’istituto negli orari di apertura al pubblico.</w:t>
      </w:r>
    </w:p>
    <w:sectPr w:rsidR="00EA04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70"/>
    <w:rsid w:val="00562B70"/>
    <w:rsid w:val="00EA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77E9"/>
  <w15:chartTrackingRefBased/>
  <w15:docId w15:val="{83BC34AC-585C-48ED-93BD-DD80BE8B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giammy</dc:creator>
  <cp:keywords/>
  <dc:description/>
  <cp:lastModifiedBy>giammy</cp:lastModifiedBy>
  <cp:revision>1</cp:revision>
  <dcterms:created xsi:type="dcterms:W3CDTF">2022-10-28T06:25:00Z</dcterms:created>
  <dcterms:modified xsi:type="dcterms:W3CDTF">2022-10-28T06:32:00Z</dcterms:modified>
</cp:coreProperties>
</file>